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81B67F" w14:textId="0A0A1E6B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EC3878" w14:paraId="0C8E774C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6742DB42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0AE26AD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2B2A6BBD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15740821" w14:textId="77777777" w:rsidR="00EC3878" w:rsidRDefault="003F253C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>Questionnaire de dimensionnement d’une unité de méthanisation</w:t>
            </w:r>
          </w:p>
          <w:p w14:paraId="1F68A4F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C3878" w14:paraId="0942D7B8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50835BFA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6C5697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1"/>
              </w:rPr>
              <w:t>Coordonnées</w:t>
            </w:r>
          </w:p>
        </w:tc>
      </w:tr>
      <w:tr w:rsidR="00EC3878" w14:paraId="5F7900C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45A60C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39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 de l’entreprise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59B0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36F4BCA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01FDD0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071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Activités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E82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5FF0312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5F6E07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D24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du siège social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50652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0AF273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C9BB72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E66A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postale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F3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  </w:t>
            </w:r>
          </w:p>
        </w:tc>
      </w:tr>
      <w:tr w:rsidR="00EC3878" w14:paraId="33E6443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240989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9CE1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de l’unité de méthanisation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12E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4A5B046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3D3EE70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F0D3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Nom, prénom et patronyme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AB83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277FC61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0C3DF9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9D3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Nom, prénom et patronyme de la personne responsable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9571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245AFF48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DFDA1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BE8DD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du bureau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DAC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65E0DB7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2003CF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47A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portable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C20B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3CCDE4D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E51024E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578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3E2B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16712B6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1D1F6A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6FD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web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63E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8EB785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E9AAE6A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17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44F1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46471B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C7501B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FAE5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Rôle de votre entreprise</w:t>
            </w:r>
          </w:p>
          <w:p w14:paraId="0D5FDF7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client</w:t>
            </w:r>
          </w:p>
          <w:p w14:paraId="320C204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entrepreneur général</w:t>
            </w:r>
          </w:p>
          <w:p w14:paraId="163E69E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intermédiaire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B7C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5C5DA86" w14:textId="77777777">
        <w:trPr>
          <w:trHeight w:val="6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>
            <w: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C56FB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Depuis quand vous intéressez-vous au biogaz ? Quand la construction est-elle prévue 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5F6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81B0440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>
            <w:r>
              <w:t>1.15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81A25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de l’unité de méthanisation</w:t>
            </w:r>
          </w:p>
          <w:p w14:paraId="0D3CD4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existant</w:t>
            </w:r>
          </w:p>
          <w:p w14:paraId="71A8398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 projet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4B1E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F7EF0B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4"/>
        <w:gridCol w:w="4576"/>
        <w:gridCol w:w="1134"/>
        <w:gridCol w:w="972"/>
        <w:gridCol w:w="930"/>
        <w:gridCol w:w="542"/>
        <w:gridCol w:w="850"/>
      </w:tblGrid>
      <w:tr w:rsidR="00EC3878" w14:paraId="57DD6F6E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3E500F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036383FD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BCB3C7B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2</w:t>
            </w:r>
          </w:p>
        </w:tc>
        <w:tc>
          <w:tcPr>
            <w:tcW w:w="8154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EDBFDAB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Informations sur les matières premières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89F71C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</w:tr>
      <w:tr w:rsidR="00EC3878" w14:paraId="0F274D1C" w14:textId="77777777">
        <w:trPr>
          <w:trHeight w:val="542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8C4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Type de paille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628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18"/>
                <w:szCs w:val="21"/>
              </w:rPr>
              <w:t>Blé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A69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18"/>
                <w:szCs w:val="21"/>
              </w:rPr>
              <w:t>Blé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FA3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18"/>
                <w:szCs w:val="21"/>
              </w:rPr>
              <w:t>Riz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30D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18"/>
                <w:szCs w:val="21"/>
              </w:rPr>
              <w:t>Maïs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F4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18"/>
                <w:szCs w:val="21"/>
              </w:rPr>
              <w:t>Autre</w:t>
            </w:r>
          </w:p>
        </w:tc>
      </w:tr>
      <w:tr w:rsidR="00EC3878" w14:paraId="31DE64C6" w14:textId="77777777">
        <w:trPr>
          <w:trHeight w:val="5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1C5DCE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93A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Quantité de paille (t/an)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67C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5F0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EEA0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D4A0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A4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D0401DE" w14:textId="77777777">
        <w:trPr>
          <w:trHeight w:val="42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BCCD593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337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Humidité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5CFA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CD91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13E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5999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3D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403DCDC2" w14:textId="77777777">
        <w:trPr>
          <w:trHeight w:val="55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C8ACA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2.3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3E75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Mode de stockage de la paille (balles, big bags, silos en béton armé, etc.)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E032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3BF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49D0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5DB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FA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18B7F547" w14:textId="77777777">
        <w:trPr>
          <w:trHeight w:val="112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E0B558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2.4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216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intrants utilisables en complément de la paille : type, quantité par jour et humidité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9F8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6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9F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17B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C91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64496D06" w14:textId="77777777" w:rsidR="00EC3878" w:rsidRDefault="003F2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6FE85CEA" w14:textId="77777777" w:rsidR="00EC3878" w:rsidRDefault="00EC3878">
      <w:pPr>
        <w:rPr>
          <w:rFonts w:ascii="Arial" w:hAnsi="Arial" w:cs="Arial"/>
          <w:i/>
          <w:iCs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EC3878" w14:paraId="1401A1C5" w14:textId="77777777">
        <w:trPr>
          <w:trHeight w:val="640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0415FC3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3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03A51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Besoins énergétiques et prix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1E22B3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Quantité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CA1BDF7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Prix en EUR</w:t>
            </w:r>
          </w:p>
        </w:tc>
      </w:tr>
      <w:tr w:rsidR="00EC3878" w14:paraId="4F076EDB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A7D1C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725D1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Gaz naturel, milliers de m³ par jour/mois/an</w:t>
            </w:r>
          </w:p>
          <w:p w14:paraId="5AE2A60E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- total</w:t>
            </w:r>
          </w:p>
          <w:p w14:paraId="44094CD7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5A13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  <w:p w14:paraId="259644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17879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30FE1DFF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34AA8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47F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Électricité totale, kWh par jour/mois/an</w:t>
            </w:r>
          </w:p>
          <w:p w14:paraId="53F80A9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6DBC4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2BFFD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2B18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20DCE073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FD19728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0930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Énergie thermique totale, kWh par jour/mois/an</w:t>
            </w:r>
          </w:p>
          <w:p w14:paraId="19344D0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067CD4B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89CDB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88DA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69F81A0D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49B59A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BD04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Fioul, tonnes par jour/mois/an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342B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1C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7EE8855E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0C642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6BEB0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Gazole, tonnes par jour/mois/an</w:t>
            </w: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A10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03A4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1A686BCC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951543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9BA5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EAA6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CA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2FC1E8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762BC21A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D2B8AA5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728381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Entreprise et infrastructures existantes</w:t>
            </w:r>
          </w:p>
        </w:tc>
      </w:tr>
      <w:tr w:rsidR="00EC3878" w14:paraId="68F3C0F0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7C262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0D07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lagunes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AE6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248AE45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A3DA12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B8F6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serres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984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3D6B565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F6666B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808D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stockages de paille (nombre, type,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C43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A6D2C7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9DB4A4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C578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Plan des infrastructures avec l’emplacement de l’unité de méthanisation (joindre un plan général si possible)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60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8BB887E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9504F0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F4085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Exploitations agricoles propres ou voisines et usines agroalimentaires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10A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635277C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D7041F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F3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Besoins en engrais (type, t/an)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3F1D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026FFE04" w14:textId="77777777">
        <w:trPr>
          <w:trHeight w:val="118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DCA455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D2127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informations que vous jugez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11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1D70982D" w14:textId="77777777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2785E558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38ABD16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84AB16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Vos priorités pour la construction de l’unité de méthanisation</w:t>
            </w:r>
          </w:p>
          <w:p w14:paraId="08A470BE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(échelle de 1 à 5, 5 étant la priorité maximale)</w:t>
            </w:r>
          </w:p>
        </w:tc>
      </w:tr>
      <w:tr w:rsidR="00EC3878" w14:paraId="1E7818BE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BC1CE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DFC7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820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21E4BBA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059EE8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102D8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Production d’énergie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E2B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00D454A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EFF45D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280D7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Production de 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9AC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FB84FA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CC0ABF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2E58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182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CD4F403" w14:textId="77777777" w:rsidR="00EC3878" w:rsidRDefault="00EC3878">
      <w:pPr>
        <w:rPr>
          <w:rFonts w:ascii="Arial" w:hAnsi="Arial" w:cs="Arial"/>
          <w:color w:val="000000"/>
          <w:sz w:val="21"/>
          <w:szCs w:val="21"/>
        </w:rPr>
      </w:pPr>
    </w:p>
    <w:p w14:paraId="70A20D66" w14:textId="77777777" w:rsidR="00EC3878" w:rsidRDefault="003F253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 de remplissage</w:t>
      </w:r>
    </w:p>
    <w:p w14:paraId="13E8FAFE" w14:textId="77777777" w:rsidR="00EC3878" w:rsidRDefault="00EC3878"/>
    <w:p w14:paraId="6BF19C31" w14:textId="77777777" w:rsidR="00EC3878" w:rsidRDefault="00EC3878">
      <w:pPr>
        <w:jc w:val="center"/>
        <w:rPr>
          <w:rFonts w:ascii="Tahoma" w:hAnsi="Tahoma" w:cs="Tahoma"/>
          <w:b/>
        </w:rPr>
      </w:pPr>
    </w:p>
    <w:p w14:paraId="2F01ED4D" w14:textId="77777777" w:rsidR="00EC3878" w:rsidRDefault="00EC3878">
      <w:pPr>
        <w:jc w:val="center"/>
        <w:rPr>
          <w:rFonts w:ascii="Tahoma" w:hAnsi="Tahoma" w:cs="Tahoma"/>
          <w:b/>
        </w:rPr>
      </w:pPr>
    </w:p>
    <w:p w14:paraId="77F97338" w14:textId="355B48F1" w:rsidR="00EC3878" w:rsidRDefault="00EC3878"/>
    <w:sectPr w:rsidR="00EC3878">
      <w:headerReference w:type="default" r:id="rId7"/>
      <w:pgSz w:w="11906" w:h="16838"/>
      <w:pgMar w:top="1884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D936E" w14:textId="77777777" w:rsidR="008866EB" w:rsidRDefault="008866EB">
      <w:r>
        <w:separator/>
      </w:r>
    </w:p>
  </w:endnote>
  <w:endnote w:type="continuationSeparator" w:id="0">
    <w:p w14:paraId="5E75719E" w14:textId="77777777" w:rsidR="008866EB" w:rsidRDefault="0088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Cond Bold">
    <w:panose1 w:val="020B0A06020101010102"/>
    <w:charset w:val="4D"/>
    <w:family w:val="swiss"/>
    <w:pitch w:val="variable"/>
    <w:sig w:usb0="A00002BF" w:usb1="4000207B" w:usb2="00000008" w:usb3="00000000" w:csb0="00000097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5BFAF" w14:textId="77777777" w:rsidR="008866EB" w:rsidRDefault="008866EB">
      <w:r>
        <w:separator/>
      </w:r>
    </w:p>
  </w:footnote>
  <w:footnote w:type="continuationSeparator" w:id="0">
    <w:p w14:paraId="33BDFEDF" w14:textId="77777777" w:rsidR="008866EB" w:rsidRDefault="00886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39"/>
      <w:gridCol w:w="2339"/>
      <w:gridCol w:w="2339"/>
      <w:gridCol w:w="2339"/>
    </w:tblGrid>
    <w:tr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</w:r>
          <w:r>
            <w:drawing>
              <wp:inline xmlns:a="http://schemas.openxmlformats.org/drawingml/2006/main" xmlns:pic="http://schemas.openxmlformats.org/drawingml/2006/picture">
                <wp:extent cx="914400" cy="51556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51556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Zorg Biogas Service GmbH</w:t>
            <w:br/>
            <w:t>HRB 23198 HB</w:t>
            <w:br/>
            <w:t>Amtsgericht Bremen</w:t>
            <w:br/>
            <w:t>USt-IdNr. DE245613965</w:t>
            <w:br/>
            <w:br/>
            <w:t>Geschäftsführer</w:t>
            <w:br/>
            <w:t>Dr. Alexander Golod</w:t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Walter-Gropius-Straße 23</w:t>
            <w:br/>
            <w:t>80807 München, Deutschland</w:t>
            <w:br/>
            <w:t>Tel: +49 151 14572945</w:t>
            <w:br/>
            <w:t>zorg@zorg-biogas.com</w:t>
            <w:br/>
            <w:t>www.zorg-biogas.com</w:t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IBAN: DE31 3826 0082</w:t>
            <w:br/>
            <w:t>6617 6080 12</w:t>
            <w:br/>
            <w:t>Volksbank Euskirchen eV</w:t>
            <w:br/>
            <w:t>GENODED1EVB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D7CA3"/>
    <w:multiLevelType w:val="multilevel"/>
    <w:tmpl w:val="12D009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663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78"/>
    <w:rsid w:val="0012447D"/>
    <w:rsid w:val="003F253C"/>
    <w:rsid w:val="008866EB"/>
    <w:rsid w:val="00CD419E"/>
    <w:rsid w:val="00EC3878"/>
    <w:rsid w:val="00E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CDFE6C"/>
  <w15:docId w15:val="{B760D0F1-7878-EB4C-81CC-16E7C9A4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</cp:revision>
  <dcterms:created xsi:type="dcterms:W3CDTF">2020-07-15T16:47:00Z</dcterms:created>
  <dcterms:modified xsi:type="dcterms:W3CDTF">2026-08-11T16:19:00Z</dcterms:modified>
</cp:coreProperties>
</file>