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269"/>
      </w:tblGrid>
      <w:tr w:rsidR="009A6609" w:rsidRPr="00EA7A35" w14:paraId="4F19B3D4" w14:textId="77777777" w:rsidTr="009A6609">
        <w:trPr>
          <w:trHeight w:val="450"/>
          <w:cantSplit/>
        </w:trPr>
        <w:tc>
          <w:tcPr>
            <w:tcW w:w="9405" w:type="dxa"/>
            <w:gridSpan w:val="3"/>
            <w:noWrap/>
            <w:vAlign w:val="bottom"/>
          </w:tcPr>
          <w:p w14:paraId="1C5141A8" w14:textId="34B1B524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>Questionário para dimensionamento de uma usina de biogás</w:t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/>
            </w: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  <w:br/>
              <w:t xml:space="preserve">em uma usina de açúcar de beterraba</w:t>
            </w:r>
          </w:p>
          <w:p w14:paraId="74507EB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03D789BD" w14:textId="77777777" w:rsidTr="009A6609">
        <w:trPr>
          <w:trHeight w:val="315"/>
          <w:cantSplit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4B03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  <w:lang w:val="pt-BR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8426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Dados de contato</w:t>
            </w:r>
          </w:p>
        </w:tc>
      </w:tr>
      <w:tr w:rsidR="009A6609" w:rsidRPr="009A6609" w14:paraId="64929FE4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ECBCCD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EC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Nome da empresa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65E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9397FC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80CDE9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55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Atividade da empresa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623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45D705E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63A8D3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5BA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Endereço legal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273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9A6609" w:rsidRPr="009A6609" w14:paraId="2768632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50A4D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C4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Endereço para correspondência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E4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44C930DC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AB08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F12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Endereço da usina de biogás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F4C2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25E889CB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56446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5E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Diretor executivo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72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FF5453" w14:textId="77777777" w:rsidTr="009A6609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4FAFA4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F4A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Pessoa responsável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46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0073147A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B52E6B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F04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Telefone comercial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34F3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16392A15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9E54CD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704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Celular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D44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5433E272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A1023B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D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E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-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mail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355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5E2A69C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5830C2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EF3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Site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4EF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166E56BE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C28D32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7388" w14:textId="00F5F576" w:rsidR="009A6609" w:rsidRPr="009A6609" w:rsidRDefault="00E514C5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WeChat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205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EA7A35" w14:paraId="2F7A101F" w14:textId="77777777" w:rsidTr="009A6609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20270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F97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Há quanto tempo se interessa por biogás? Quando pretende iniciar a construção?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558B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78C93758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  <w:lang w:val="pt-BR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000"/>
      </w:tblGrid>
      <w:tr w:rsidR="009A6609" w:rsidRPr="009A6609" w14:paraId="4CD9A6B4" w14:textId="77777777" w:rsidTr="009A6609">
        <w:trPr>
          <w:trHeight w:val="315"/>
          <w:cantSplit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D331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EBB0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Dados das matérias-primas</w:t>
            </w:r>
          </w:p>
        </w:tc>
      </w:tr>
      <w:tr w:rsidR="009A6609" w:rsidRPr="009A6609" w14:paraId="6ED9D2D2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4DD12D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BEF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Dias de operação por ano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1C8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4059D4E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579A60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DEA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Beterraba açucareira processada, t/dia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4F9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4CC2151E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149698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3129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Polpa de beterraba antes da prensagem intensiva, t/dia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6E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65470E01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CB0F7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7D5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Umidade da polpa antes da prensagem intensiva,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58A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24F7CCD1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CCAE272" w14:textId="1BADA1A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0B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Polpa de beterraba após prensagem intensiva, t/dia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930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0092ABA6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17927B2" w14:textId="744C5C7E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B3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Umidade da polpa após prensagem intensiva,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C908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3F8CAD95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5CFAFC9" w14:textId="039D522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7798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Quantidade de melaço, t/dia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13C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5A5414B6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2EC0360" w14:textId="32DF616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2F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Teor de matéria seca no melaço,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F42D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530709B0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6AB7C75" w14:textId="311AF4C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756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É possível usar melaço na planta (sim/não)?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2B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15CAC383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00B9661" w14:textId="6A328573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2.1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0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E1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Informações adicionais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14D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  <w:p w14:paraId="425DDD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  <w:p w14:paraId="2601E1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  <w:p w14:paraId="3130CAC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  <w:p w14:paraId="37DF8A5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1EBB29E5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  <w:r w:rsidRPr="009A6609">
        <w:rPr>
          <w:rFonts w:ascii="Arial" w:eastAsia="Calibri" w:hAnsi="Arial" w:cs="Arial"/>
          <w:sz w:val="21"/>
          <w:szCs w:val="21"/>
        </w:rPr>
        <w:br w:type="page"/>
      </w:r>
    </w:p>
    <w:p w14:paraId="0D42FD9A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i/>
          <w:iCs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470"/>
      </w:tblGrid>
      <w:tr w:rsidR="009A6609" w:rsidRPr="009A6609" w14:paraId="3F63616D" w14:textId="77777777" w:rsidTr="009A6609">
        <w:trPr>
          <w:trHeight w:val="315"/>
          <w:cantSplit/>
        </w:trPr>
        <w:tc>
          <w:tcPr>
            <w:tcW w:w="5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07B46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</w:p>
          <w:p w14:paraId="68A04A0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5B9E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Quantidade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F8A87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Preço, EUR</w:t>
            </w:r>
          </w:p>
        </w:tc>
      </w:tr>
      <w:tr w:rsidR="009A6609" w:rsidRPr="00EA7A35" w14:paraId="087D4DB8" w14:textId="77777777" w:rsidTr="009A6609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29D730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CA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>Gás natural, mil m³ por safra/ano</w:t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vertAlign w:val="superscript"/>
                <w:lang w:val="pt-BR"/>
              </w:rPr>
              <w:t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/>
            </w:r>
          </w:p>
          <w:p w14:paraId="7C41C7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>- Total</w:t>
            </w:r>
          </w:p>
          <w:p w14:paraId="02836B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>- Inclusive secagem da polpa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EE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 </w:t>
            </w:r>
          </w:p>
          <w:p w14:paraId="4C02987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 </w:t>
            </w:r>
          </w:p>
          <w:p w14:paraId="1A9FC3C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6301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  <w:p w14:paraId="1A10905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> </w:t>
            </w:r>
          </w:p>
        </w:tc>
      </w:tr>
      <w:tr w:rsidR="009A6609" w:rsidRPr="00EA7A35" w14:paraId="28DB1EFB" w14:textId="77777777" w:rsidTr="009A6609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A1B3A9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E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Energia elétrica, kWh por safra/ano</w:t>
            </w:r>
          </w:p>
          <w:p w14:paraId="57D2BF2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- Total</w:t>
            </w:r>
          </w:p>
          <w:p w14:paraId="4AFBCB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- Da rede</w:t>
            </w:r>
          </w:p>
          <w:p w14:paraId="38B7FE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- Para geração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754D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D8D8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0BC2432C" w14:textId="77777777" w:rsidTr="009A6609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94039C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7D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Carvão, t por dia/mês/ano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E9B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27D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5DFFE929" w14:textId="77777777" w:rsidTr="009A6609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697A5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353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>Óleo combustível, t por dia/mês/ano</w:t>
            </w:r>
            <w:proofErr w:type="spellStart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52F0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A70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366477C9" w14:textId="77777777" w:rsidTr="009A6609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DA0BB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8C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Diesel, t por dia/mês/ano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t-BR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59CE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24E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1C2A4DB4" w14:textId="77777777" w:rsidTr="009A6609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754307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F66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E13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005C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</w:tbl>
    <w:p w14:paraId="1DF3C4E4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38E89CE2" w14:textId="77777777" w:rsidTr="009A6609">
        <w:trPr>
          <w:trHeight w:val="315"/>
          <w:cantSplit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511C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7ECE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Fábrica e infraestrutura existente</w:t>
            </w:r>
          </w:p>
        </w:tc>
      </w:tr>
      <w:tr w:rsidR="009A6609" w:rsidRPr="00EA7A35" w14:paraId="5F75F0C8" w14:textId="77777777" w:rsidTr="009A6609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ED755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BEC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Casa de caldeiras: quantidade e potência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75AD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255067DD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AA305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CE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Central térmica: tipo e potência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DF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0BD5657A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8AD495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C0C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Armazenamento de polpa: número, tipo e volume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7B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34AFD17C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4A2B4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51D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Área disponível para a usina de biogás, ha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981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7B3841D5" w14:textId="77777777" w:rsidTr="009A6609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804511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F7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Terras agrícolas, ha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8B8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6C9BE8FD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84282E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7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Polpa de beterraba vendida por ano, preço, t/EUR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E3B0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5978C6A1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44623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C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Fazendas ou indústrias alimentícias do grupo em um raio de 20–30 km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A5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483CB307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0968ED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276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Máquinas agrícolas disponíveis para colheita de biomassa verde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91B6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EA7A35" w14:paraId="0D671712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BACFC5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4.9.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80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Gasto anual com fertilizantes químicos, EUR; tipos e quantidades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D02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46ECCB81" w14:textId="77777777" w:rsidR="009A6609" w:rsidRPr="009A6609" w:rsidRDefault="009A6609" w:rsidP="009A6609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pt-BR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6BBC469F" w14:textId="77777777" w:rsidTr="009A6609">
        <w:trPr>
          <w:trHeight w:val="315"/>
          <w:cantSplit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7F606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5F5B5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Suas prioridades na construção da usina de biogás</w:t>
            </w:r>
          </w:p>
          <w:p w14:paraId="439FFD11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(escala de 1 a 5; 5 é a maior prioridade)</w:t>
            </w:r>
          </w:p>
        </w:tc>
      </w:tr>
      <w:tr w:rsidR="009A6609" w:rsidRPr="009A6609" w14:paraId="34FD33A3" w14:textId="77777777" w:rsidTr="009A6609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0EE2C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374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Meio ambiente, sistema de tratamento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ECF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612F9CC9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0B2C6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CE3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Energia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FA7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0CD3268E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A9EABC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D1B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Fertilizante orgânico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C778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9A6609" w:rsidRPr="009A6609" w14:paraId="0175BC62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B7AD0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301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 xml:space="preserve">Outro (especificar)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4EFF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1CC8A830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</w:rPr>
      </w:pPr>
    </w:p>
    <w:p w14:paraId="58E8EFD6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  <w:lang w:val="pt-BR"/>
        </w:rPr>
      </w:pPr>
      <w:r w:rsidRPr="009A6609">
        <w:rPr>
          <w:rFonts w:ascii="Arial" w:eastAsia="Calibri" w:hAnsi="Arial" w:cs="Arial"/>
          <w:color w:val="000000"/>
          <w:sz w:val="21"/>
          <w:szCs w:val="21"/>
          <w:lang w:val="pt-BR"/>
        </w:rPr>
        <w:t xml:space="preserve">Data</w:t>
      </w:r>
    </w:p>
    <w:sectPr w:rsidR="007254B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AECBCA" w14:textId="77777777" w:rsidR="000C54AF" w:rsidRDefault="000C54AF" w:rsidP="009A6609">
      <w:pPr>
        <w:spacing w:after="0" w:line="240" w:lineRule="auto"/>
      </w:pPr>
      <w:r>
        <w:separator/>
      </w:r>
    </w:p>
  </w:endnote>
  <w:endnote w:type="continuationSeparator" w:id="0">
    <w:p w14:paraId="1349746D" w14:textId="77777777" w:rsidR="000C54AF" w:rsidRDefault="000C54AF" w:rsidP="009A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F859C8" w14:textId="77777777" w:rsidR="000C54AF" w:rsidRDefault="000C54AF" w:rsidP="009A6609">
      <w:pPr>
        <w:spacing w:after="0" w:line="240" w:lineRule="auto"/>
      </w:pPr>
      <w:r>
        <w:separator/>
      </w:r>
    </w:p>
  </w:footnote>
  <w:footnote w:type="continuationSeparator" w:id="0">
    <w:p w14:paraId="0A85133D" w14:textId="77777777" w:rsidR="000C54AF" w:rsidRDefault="000C54AF" w:rsidP="009A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8B73B" w14:textId="0EFC4D37" w:rsidR="009A6609" w:rsidRDefault="00EA7A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2AE3B8" wp14:editId="6C8CC419">
          <wp:simplePos x="0" y="0"/>
          <wp:positionH relativeFrom="column">
            <wp:posOffset>0</wp:posOffset>
          </wp:positionH>
          <wp:positionV relativeFrom="paragraph">
            <wp:posOffset>-199928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B9F5A7" w14:textId="77777777" w:rsidR="009A6609" w:rsidRDefault="009A6609">
    <w:pPr>
      <w:pStyle w:val="Header"/>
    </w:pPr>
  </w:p>
  <w:p w14:paraId="3D11C961" w14:textId="77777777" w:rsidR="009A6609" w:rsidRDefault="009A660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09"/>
    <w:rsid w:val="000C54AF"/>
    <w:rsid w:val="004926B9"/>
    <w:rsid w:val="006151EA"/>
    <w:rsid w:val="0080685E"/>
    <w:rsid w:val="009A6609"/>
    <w:rsid w:val="00E514C5"/>
    <w:rsid w:val="00EA7A35"/>
    <w:rsid w:val="00F0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294E915"/>
  <w15:chartTrackingRefBased/>
  <w15:docId w15:val="{ED802FF7-9304-47D5-A2FD-8F516FDA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609"/>
  </w:style>
  <w:style w:type="paragraph" w:styleId="Footer">
    <w:name w:val="footer"/>
    <w:basedOn w:val="Normal"/>
    <w:link w:val="Foot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333</Words>
  <Characters>1754</Characters>
  <Application>Microsoft Office Word</Application>
  <DocSecurity>0</DocSecurity>
  <Lines>194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3</cp:revision>
  <dcterms:created xsi:type="dcterms:W3CDTF">2020-07-15T16:05:00Z</dcterms:created>
  <dcterms:modified xsi:type="dcterms:W3CDTF">2026-08-13T09:59:00Z</dcterms:modified>
</cp:coreProperties>
</file>